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widowControl w:val="0"/>
        <w:spacing w:line="211.36775493621826" w:lineRule="auto"/>
        <w:ind w:left="30" w:right="22.401123046875" w:firstLine="0"/>
        <w:jc w:val="center"/>
        <w:rPr>
          <w:rFonts w:ascii="Calibri" w:cs="Calibri" w:eastAsia="Calibri" w:hAnsi="Calibri"/>
          <w:b w:val="0"/>
          <w:bCs w:val="0"/>
          <w:sz w:val="22"/>
          <w:szCs w:val="22"/>
        </w:rPr>
      </w:pPr>
      <w:bookmarkStart w:colFirst="0" w:colLast="0" w:name="_vrwnsrj3lqoo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</w:rPr>
        <w:drawing>
          <wp:inline distB="114300" distT="114300" distL="114300" distR="114300">
            <wp:extent cx="2193163" cy="2193163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3163" cy="21931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line="211.36775493621826" w:lineRule="auto"/>
        <w:ind w:left="30" w:right="22.401123046875" w:firstLine="0"/>
        <w:jc w:val="center"/>
        <w:rPr>
          <w:rFonts w:ascii="Comic Sans MS" w:cs="Comic Sans MS" w:eastAsia="Comic Sans MS" w:hAnsi="Comic Sans MS"/>
          <w:color w:val="674ea7"/>
        </w:rPr>
      </w:pPr>
      <w:bookmarkStart w:colFirst="0" w:colLast="0" w:name="_uwie5mvqscdm" w:id="1"/>
      <w:bookmarkEnd w:id="1"/>
      <w:r w:rsidDel="00000000" w:rsidR="00000000" w:rsidRPr="00000000">
        <w:rPr>
          <w:rFonts w:ascii="Comic Sans MS" w:cs="Comic Sans MS" w:eastAsia="Comic Sans MS" w:hAnsi="Comic Sans MS"/>
          <w:color w:val="674ea7"/>
          <w:rtl w:val="0"/>
        </w:rPr>
        <w:t xml:space="preserve"> Marilyn House Supported Accommodation</w:t>
      </w:r>
    </w:p>
    <w:p w:rsidR="00000000" w:rsidDel="00000000" w:rsidP="00000000" w:rsidRDefault="00000000" w:rsidRPr="00000000" w14:paraId="00000003">
      <w:pPr>
        <w:widowControl w:val="0"/>
        <w:spacing w:before="202.8857421875" w:line="601.3031387329102" w:lineRule="auto"/>
        <w:ind w:left="2046.1201477050781" w:right="1663.6468505859375" w:hanging="13.41766357421875"/>
        <w:rPr>
          <w:rFonts w:ascii="Comic Sans MS" w:cs="Comic Sans MS" w:eastAsia="Comic Sans MS" w:hAnsi="Comic Sans MS"/>
          <w:color w:val="674ea7"/>
        </w:rPr>
      </w:pPr>
      <w:r w:rsidDel="00000000" w:rsidR="00000000" w:rsidRPr="00000000">
        <w:rPr>
          <w:color w:val="ffffff"/>
          <w:sz w:val="51.84000015258789"/>
          <w:szCs w:val="51.84000015258789"/>
        </w:rPr>
        <w:drawing>
          <wp:inline distB="19050" distT="19050" distL="19050" distR="19050">
            <wp:extent cx="3883914" cy="2606675"/>
            <wp:effectExtent b="0" l="0" r="0" t="0"/>
            <wp:docPr id="1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7"/>
                    <a:srcRect b="5257" l="0" r="0" t="5257"/>
                    <a:stretch>
                      <a:fillRect/>
                    </a:stretch>
                  </pic:blipFill>
                  <pic:spPr>
                    <a:xfrm>
                      <a:off x="0" y="0"/>
                      <a:ext cx="3883914" cy="2606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widowControl w:val="0"/>
        <w:spacing w:line="211.36775493621826" w:lineRule="auto"/>
        <w:ind w:left="30" w:right="22.401123046875" w:firstLine="0"/>
        <w:jc w:val="left"/>
        <w:rPr>
          <w:rFonts w:ascii="Comic Sans MS" w:cs="Comic Sans MS" w:eastAsia="Comic Sans MS" w:hAnsi="Comic Sans MS"/>
          <w:color w:val="674ea7"/>
        </w:rPr>
      </w:pPr>
      <w:bookmarkStart w:colFirst="0" w:colLast="0" w:name="_iy61wvvz46d0" w:id="2"/>
      <w:bookmarkEnd w:id="2"/>
      <w:r w:rsidDel="00000000" w:rsidR="00000000" w:rsidRPr="00000000">
        <w:rPr>
          <w:rFonts w:ascii="Comic Sans MS" w:cs="Comic Sans MS" w:eastAsia="Comic Sans MS" w:hAnsi="Comic Sans MS"/>
          <w:color w:val="674ea7"/>
          <w:rtl w:val="0"/>
        </w:rPr>
        <w:t xml:space="preserve">                Handbook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600"/>
      </w:tblPr>
      <w:tblGrid>
        <w:gridCol w:w="2400"/>
        <w:gridCol w:w="2400"/>
        <w:gridCol w:w="2400"/>
        <w:gridCol w:w="3600"/>
        <w:tblGridChange w:id="0">
          <w:tblGrid>
            <w:gridCol w:w="2400"/>
            <w:gridCol w:w="2400"/>
            <w:gridCol w:w="2400"/>
            <w:gridCol w:w="3600"/>
          </w:tblGrid>
        </w:tblGridChange>
      </w:tblGrid>
      <w:tr>
        <w:trPr>
          <w:cantSplit w:val="0"/>
          <w:trHeight w:val="3690" w:hRule="atLeast"/>
          <w:tblHeader w:val="0"/>
        </w:trPr>
        <w:tc>
          <w:tcPr>
            <w:shd w:fill="ef9199" w:val="clear"/>
          </w:tcPr>
          <w:p w:rsidR="00000000" w:rsidDel="00000000" w:rsidP="00000000" w:rsidRDefault="00000000" w:rsidRPr="00000000" w14:paraId="00000006">
            <w:pPr>
              <w:pStyle w:val="Heading1"/>
              <w:keepNext w:val="0"/>
              <w:keepLines w:val="0"/>
              <w:widowControl w:val="0"/>
              <w:spacing w:before="120" w:line="240" w:lineRule="auto"/>
              <w:ind w:left="142" w:right="142" w:firstLine="0"/>
              <w:rPr>
                <w:rFonts w:ascii="Gill Sans" w:cs="Gill Sans" w:eastAsia="Gill Sans" w:hAnsi="Gill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Gill Sans" w:cs="Gill Sans" w:eastAsia="Gill Sans" w:hAnsi="Gill Sans"/>
                <w:color w:val="ffffff"/>
                <w:sz w:val="28"/>
                <w:szCs w:val="28"/>
                <w:rtl w:val="0"/>
              </w:rPr>
              <w:t xml:space="preserve">Hello, and welcome to Marilyn House 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ffffff"/>
                <w:rtl w:val="0"/>
              </w:rPr>
              <w:t xml:space="preserve">My name is Alyna and I am the Manager of your home. I look after everyone who lives within the home and all the team. 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ffffff"/>
                <w:rtl w:val="0"/>
              </w:rPr>
              <w:t xml:space="preserve">If you have any questions or worries, then please come and talk to me.</w:t>
            </w:r>
          </w:p>
        </w:tc>
        <w:tc>
          <w:tcPr>
            <w:shd w:fill="515360" w:val="clear"/>
          </w:tcPr>
          <w:p w:rsidR="00000000" w:rsidDel="00000000" w:rsidP="00000000" w:rsidRDefault="00000000" w:rsidRPr="00000000" w14:paraId="0000000A">
            <w:pPr>
              <w:pStyle w:val="Heading1"/>
              <w:keepNext w:val="0"/>
              <w:keepLines w:val="0"/>
              <w:widowControl w:val="0"/>
              <w:spacing w:before="120" w:line="240" w:lineRule="auto"/>
              <w:ind w:left="142" w:right="142" w:firstLine="0"/>
              <w:rPr>
                <w:rFonts w:ascii="Gill Sans" w:cs="Gill Sans" w:eastAsia="Gill Sans" w:hAnsi="Gill Sans"/>
                <w:color w:val="808080"/>
                <w:sz w:val="28"/>
                <w:szCs w:val="28"/>
              </w:rPr>
            </w:pPr>
            <w:r w:rsidDel="00000000" w:rsidR="00000000" w:rsidRPr="00000000">
              <w:rPr>
                <w:rFonts w:ascii="Gill Sans" w:cs="Gill Sans" w:eastAsia="Gill Sans" w:hAnsi="Gill Sans"/>
                <w:color w:val="ffffff"/>
                <w:sz w:val="28"/>
                <w:szCs w:val="28"/>
                <w:rtl w:val="0"/>
              </w:rPr>
              <w:t xml:space="preserve">We are all really excited that you are coming to live here.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ffffff"/>
                <w:rtl w:val="0"/>
              </w:rPr>
              <w:t xml:space="preserve">We hope that during your time with us you feel valued, are happy, healthy and safe from harm.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44" w:right="144" w:firstLine="0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ffffff"/>
                <w:rtl w:val="0"/>
              </w:rPr>
              <w:t xml:space="preserve">Relationships with children are very important to us and we will always listen to you. 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F">
            <w:pPr>
              <w:pStyle w:val="Heading2"/>
              <w:keepNext w:val="0"/>
              <w:keepLines w:val="0"/>
              <w:widowControl w:val="0"/>
              <w:spacing w:after="0" w:before="0" w:line="240" w:lineRule="auto"/>
              <w:ind w:left="142" w:right="142" w:firstLine="0"/>
              <w:jc w:val="center"/>
              <w:rPr>
                <w:rFonts w:ascii="Gill Sans" w:cs="Gill Sans" w:eastAsia="Gill Sans" w:hAnsi="Gill Sans"/>
                <w:color w:val="7ab338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54" w:lineRule="auto"/>
              <w:ind w:left="426" w:right="403" w:firstLine="0"/>
              <w:jc w:val="center"/>
              <w:rPr>
                <w:rFonts w:ascii="Georgia" w:cs="Georgia" w:eastAsia="Georgia" w:hAnsi="Georgia"/>
                <w:b w:val="1"/>
                <w:bCs w:val="1"/>
                <w:i w:val="1"/>
                <w:iCs w:val="1"/>
                <w:color w:val="262626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54" w:lineRule="auto"/>
              <w:ind w:left="426" w:right="403" w:firstLine="0"/>
              <w:jc w:val="center"/>
              <w:rPr>
                <w:rFonts w:ascii="Georgia" w:cs="Georgia" w:eastAsia="Georgia" w:hAnsi="Georgia"/>
                <w:i w:val="1"/>
                <w:iCs w:val="1"/>
                <w:color w:val="51536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1"/>
                <w:iCs w:val="1"/>
                <w:color w:val="262626"/>
                <w:sz w:val="30"/>
                <w:szCs w:val="30"/>
                <w:rtl w:val="0"/>
              </w:rPr>
              <w:t xml:space="preserve">We are really looking forward to meeting you!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Subtitle"/>
              <w:keepNext w:val="0"/>
              <w:keepLines w:val="0"/>
              <w:widowControl w:val="0"/>
              <w:spacing w:after="120" w:before="120" w:line="240" w:lineRule="auto"/>
              <w:ind w:right="144"/>
              <w:rPr>
                <w:rFonts w:ascii="Gill Sans" w:cs="Gill Sans" w:eastAsia="Gill Sans" w:hAnsi="Gill Sans"/>
                <w:i w:val="0"/>
                <w:iCs w:val="0"/>
                <w:color w:val="262626"/>
                <w:sz w:val="40"/>
                <w:szCs w:val="40"/>
              </w:rPr>
            </w:pPr>
            <w:r w:rsidDel="00000000" w:rsidR="00000000" w:rsidRPr="00000000">
              <w:rPr>
                <w:rFonts w:ascii="Gill Sans" w:cs="Gill Sans" w:eastAsia="Gill Sans" w:hAnsi="Gill Sans"/>
                <w:i w:val="0"/>
                <w:iCs w:val="0"/>
                <w:color w:val="262626"/>
                <w:sz w:val="40"/>
                <w:szCs w:val="40"/>
              </w:rPr>
              <w:drawing>
                <wp:inline distB="114300" distT="114300" distL="114300" distR="114300">
                  <wp:extent cx="2133600" cy="284480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84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before="240" w:line="240" w:lineRule="auto"/>
              <w:ind w:left="144" w:right="144" w:firstLine="0"/>
              <w:jc w:val="center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before="240" w:line="240" w:lineRule="auto"/>
              <w:ind w:left="144" w:right="144" w:firstLine="0"/>
              <w:jc w:val="center"/>
              <w:rPr>
                <w:rFonts w:ascii="Georgia" w:cs="Georgia" w:eastAsia="Georgia" w:hAnsi="Georgi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line="240" w:lineRule="auto"/>
        <w:ind w:left="144" w:right="144" w:firstLine="0"/>
        <w:rPr>
          <w:rFonts w:ascii="Comic Sans MS" w:cs="Comic Sans MS" w:eastAsia="Comic Sans MS" w:hAnsi="Comic Sans MS"/>
          <w:color w:val="351c75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351c7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351c75"/>
          <w:sz w:val="24"/>
          <w:szCs w:val="24"/>
          <w:u w:val="single"/>
          <w:shd w:fill="auto" w:val="clear"/>
          <w:vertAlign w:val="baseline"/>
          <w:rtl w:val="0"/>
        </w:rPr>
        <w:t xml:space="preserve">Contents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351c75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1"/>
          <w:bCs w:val="1"/>
          <w:color w:val="351c7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About 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Welcome to </w:t>
      </w:r>
      <w:r w:rsidDel="00000000" w:rsidR="00000000" w:rsidRPr="00000000">
        <w:rPr>
          <w:rtl w:val="0"/>
        </w:rPr>
        <w:t xml:space="preserve">Marilyn House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Supported Accommodation.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provide support and a safe home for you to achieve your dreams.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aim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Protect your dignity and rights.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Offer a home that respects your race, culture, religion, and addresses your risks and needs.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Collaborate with everyone involved in your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 a supportive environment for your personal growth.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mentors for advice, life skills, education/work support, and to value your opinions.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home will match your individual support needs.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handbook provides essential information about the house and your rights.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ask if you have questions.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Looking Out for You: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Our priority is your well-being, using the PERMA model to foster positivity.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Feeling at Home: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 strive for safe, comfortable, and welcoming homes where you feel you belong.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Helping You Thrive: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 help you learn life skills, succeed in education/jobs, and understand healthy relationships.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Being Your Advocate: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 support you and work with others to ensure you receive deserved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Supporting Our Team: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Our staff receive excellent training to better support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 of Something Bigger: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 aim to be a positive community presence.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Checking In: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 regularly check on your progress and future plans.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Our goal is to ensure you are safe, happy, and prepared for your future.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4071938" cy="3667125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71938" cy="3667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All of the bedrooms have their own ensuite bathrooms with a shower.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972175" cy="10414254"/>
            <wp:effectExtent b="0" l="0" r="0" t="0"/>
            <wp:docPr id="10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 b="0" l="11769" r="1176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04142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Equal Opportunities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Marilyn House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Supported Accommodation is committed to equal opportunity, treating everyone fairly regardless of race, religion, language, culture, sexual orientation, age, or gender.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value diversity and encourage this in our mentors and children.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have policies to support this and will discuss them with you.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ask any questions; mentors are here to help.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booklet also answers common questions.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Safeguarding and Raising a Complaint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Designated safeguarding lead: </w:t>
      </w:r>
      <w:r w:rsidDel="00000000" w:rsidR="00000000" w:rsidRPr="00000000">
        <w:rPr>
          <w:b w:val="1"/>
          <w:bCs w:val="1"/>
          <w:rtl w:val="0"/>
        </w:rPr>
        <w:t xml:space="preserve">Alena Campbell- Nicholas 07969328831            </w:t>
      </w:r>
      <w:r w:rsidDel="00000000" w:rsidR="00000000" w:rsidRPr="00000000">
        <w:rPr>
          <w:rtl w:val="0"/>
        </w:rPr>
        <w:t xml:space="preserve">alena@kcsupportedaccom.com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048000" cy="3048000"/>
            <wp:effectExtent b="0" l="0" r="0" t="0"/>
            <wp:docPr id="12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feel unsafe or your mentor is unprofessional, report it to a manager or independent professional.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welcome feedback, even complaints, and address them promptly.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Speak to your mentor for the complaints procedure and outcome.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Safeguarding complaints are immediately referred to your placing authority.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Ask your mentor, manager, social worker, or independent reviewing officer to explain the process.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complaints are recorded and accessible to placing authorities, within confidentiality limits.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can access the Complaints Policy here: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https://docs.google.com/document/d/19mMe7Z60kOlEqXweK27TarAsFy7RSrrm/edit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will be supported throughout the process and encouraged to discuss your complaint with outside individuals if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may wish to speak directly to people outside of </w:t>
      </w:r>
      <w:r w:rsidDel="00000000" w:rsidR="00000000" w:rsidRPr="00000000">
        <w:rPr>
          <w:b w:val="1"/>
          <w:bCs w:val="1"/>
          <w:rtl w:val="0"/>
        </w:rPr>
        <w:t xml:space="preserve">Marilyn House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Outside organizations you can contact: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Gloucester Safeguarding Children Partnership: GSCP@gloucestershire.gov.uk, 01452 426565 (Mon-Fri 9am-5pm), Emergency Duty Team (EDT): 01452 614194 (outside hours).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can remain anonymous.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Childline: 0800 1111 (free, confidential),</w:t>
      </w:r>
      <w:hyperlink r:id="rId1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15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www.childline.org.uk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Citizens Advice Bureau: 0870 126 4026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Police: 101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Children's commissioner Rachel De Souza: 08005280731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Advocate service: NYAS 08088081001 (can help with living arrangements, family contact, leaving care, and support in meetings).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OFSTED: 03001234666 or enquiries@ofsted.gov.uk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complaints are confidential and recorded.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provide assistance and support for those with language or communication difficulties.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Moving in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048000" cy="3048000"/>
            <wp:effectExtent b="0" l="0" r="0" t="0"/>
            <wp:docPr id="1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try to arrange a pre-move-in meeting.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move-in day, you'll receive keys.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mentor will review provisions, support levels, and appointment scheduling.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Our homes are fully furnished, including bedding and kitchen equipment.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Shared accommodations have private locked rooms and shared communal areas.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won't enter your room without notice unless: there's an emergency, we suspect illegal activities (e.g., drugs), we're worried about you, concerned about damage/health and safety, or smoking is detected.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repairs or health/safety checks, we'll try to give a day's notice.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not possible, we'll inform you with a reasonable explanation.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Unless you have a good reason to deny access, we will enter.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long will I stay?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depends on your care/pathway plan.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unhappy, please tell us.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hope you stay long-term and are happy here, possibly beyond 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5857875" cy="4181475"/>
            <wp:effectExtent b="0" l="0" r="0" t="0"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18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Contact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Alyna@kcsupportedaccom.com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Head office: 97 Hewlett Road, GL52 6BB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Director: Kate Allen 07498486388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Operations Manager: Alena Campbell - Alena@kcsupportedaccom.com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Mentors: Name - 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On-call Number for </w:t>
      </w:r>
      <w:r w:rsidDel="00000000" w:rsidR="00000000" w:rsidRPr="00000000">
        <w:rPr>
          <w:rtl w:val="0"/>
        </w:rPr>
        <w:t xml:space="preserve">Marilyn House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xxxxxx (for help)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E.D.T. (Emergency Duty Team)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EDT@gloucestershire.gov.uk - Tel: 01452 614194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Health: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Cheltenham 11-25 children's team - 01452426090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Doctors:</w:t>
      </w:r>
      <w:hyperlink r:id="rId1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1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https://www.royalwell.co.uk/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(online registration) 120 Swindon Road Tel:08444778962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Dentist: Mydentist, Eastgate Street, Gloucester.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01452418164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Optician: Specsavers, Eastgate Street Shopping Centre, 4-6 Bell Walk, Gloucester, GL1 1XH.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01452505163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CAMHS: Acorn House, Horton Road, Gloucester, GL1 3PX.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03004214899</w:t>
      </w:r>
      <w:hyperlink r:id="rId2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2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https://www.ghc.nhs.uk/our-teams-and-services/children-and-young-people/camhs/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Prospect Training Service, Waterwells Business Park, Gloucester, GL2 2AL.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01452886888.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enquiries@prospecttraining.org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Gloucester college:</w:t>
      </w:r>
      <w:hyperlink r:id="rId2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23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https://www.gloscol.ac.uk/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(Offers cutting-edge learning and facilities for university, apprenticeships, or career entry.)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Gloucestershire University support package for care leavers: Susana Franklyn 01242 714976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 offer for children care experienced for LA:</w:t>
      </w:r>
      <w:hyperlink r:id="rId2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25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https://www.gloucestershire.gov.uk/media/uqwjx4bx/care-leavers-offer-brochure-2023-final-march.pdf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5976874" cy="3365500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6874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Support: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mentor will meet with you regularly to agree on a support timetable, including evenings and weekends, and provide their contact number.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On-call managers may contact you.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will meet all our leaders; no unknown individuals will visit your home.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Our promise to you: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help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attend meetings and advocate for you with other professionals, if you wish.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listen to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show you how to stay safe at home and in the community.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will have a named personal 1:1 Mentor.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convey your views to relevant people like the Virtual School Head.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help you access education, employment, and see family/friends.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 one year, we will fund ten driving lessons.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help you manage a budget and save for the future.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teach you life skills and spend time doing activities you enjoy.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beforeAutospacing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will ask if you feel safe, and if not, we will prioritize your safety and inform your corporate parent/guardian, always being transparent.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Emergency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(life or death): Call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999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assistance/advice: 101.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Fire safety: Follow the evacuation plan, raise the alarm, go to the assembly point, and call the on-call manager.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 in fire drills.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Development Plan and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Marilyn House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Supported Accommodation focuses on preparing you for independent living and improving your well-being and self-determination using positive psychology.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3048000" cy="3048000"/>
            <wp:effectExtent b="0" l="0" r="0" t="0"/>
            <wp:docPr id="5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we expect from you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0" w:right="82.45361328125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Breaching the Licence Agreement (e.g., missing support, smoking, drug use) can lead to warnings, eviction, and impact future accommodation.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9.919891357421875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Prohibited items/actions: offensive/harmful items, illegal drugs/alcohol, gas canisters, lighter fuel, solvents, stolen goods, property damage, theft, resident romantic/sexual relationships, abusive language/behaviour.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Violations may result in police involvement/charges.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Inform us if staying out overnight to avoid being reported missing.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Lost keys incur a fee; contact your mentor for entry.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Visitors: One at a time, follow rules, your responsibility.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Overnight stays (max 2 nights/week) need mentor/social worker permission.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Do not leave visitors unsupervised or give them keys.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Under-16s generally not allowed unless family accompanied by parents.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Day visitors leave by 9 pm.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Curfew: 11 pm, unless pre-arranged.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720" w:right="82.4536132812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9.919891357421875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Non-compliance may lead to a behaviour contract or police involvement.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 illegal substances, stolen goods, or alcohol.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Police may search for suspected illegal activity.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Violence towards anyone is not tolerated and may result in losing your home.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Keep noise levels down.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If bothered, contact your mentor.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 indoor smoking/vaping.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Communal areas (kitchen/dining, downstairs toilet, living room, bathroom) must be kept clean and tidy.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You are responsible for maintaining appliances/crockery; damage incurs replacement costs.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Report repairs/emergencies (electric, gas, water, security) to your mentor, or Alyna if unavailable.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Marilyn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House has a TV license; smart TVs are in rooms.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Activities are resident-interest based, celebrating special occasions.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We facilitate group/individual activities with mentor support if funded.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 18-rated games/videos.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Wi-Fi is provided in bedrooms and communal areas.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Ensure legal, age-appropriate online activity.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Do not download illegal music/videos.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Misusing social media or bullying will lead to internet restrictions.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We keep confidential records (meetings, support, complaints, incidents, external info).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You can view your file with 48 hours' notice; external agency info requires their permission.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Information is shared only with consent or for Safeguarding.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You can also write your own records.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We support you with life skills, cooking, home management, relationships, and work/education/employment.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We provide individual/group advice/sessions on safe sex/sexuality (in-house/other agencies) for safety, infection prevention, and avoiding unplanned pregnancies.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Mentors have leaflets in the office/on the notice board.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4.8900032043457" w:lineRule="auto"/>
        <w:ind w:left="720" w:right="82.45361328125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We help you access contraception/guidance.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right="82.45361328125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right="82.45361328125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3048000" cy="3048000"/>
            <wp:effectExtent b="0" l="0" r="0" t="0"/>
            <wp:docPr id="3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Radicalisation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support Prevent strategies, protecting children from exploitation by terrorists/extremism, similar to safeguarding from drugs, gangs, and alcohol.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monitor for indicators of vulnerability/risk and share information accordingly.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 Sexual Exploitation (CSE) is when a person under 18 is sexually exploited by one or more people targeting their youth/inexperience for power.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often involves "grooming" (e.g., receiving gifts/attention) before/during sexual activities.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CSE can occur via technology (e.g., coerced image sharing) and often involves actual or threatened violence (to you, friends, family) to prevent disclosure.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 any risk immediately to a mentor.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Bullying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Bullying (whispering, staring, name-calling, hitting, etc.) is unacceptable.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Prevention is key.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Leaders, mentors, and children must work together to create a positive environment.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strive to minimise/stop bullying by mentors observing and acting, supporting victims, and helping bullies understand/change behaviour.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 are empowered to discuss issues.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Mentors address bullying via conversation, educational material, or sanction.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Health and Safety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ensure a comfortable, well-maintained home.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children should be proud to bring friends/family.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after furniture/equipment; report damage to mentors.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 in household chores for cleanliness.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Rooms and the house have regular health and safety checks.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Smoking indoors is prohibited due to fire risk and illegality.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candles or incense are allowed in rooms due to fire risk.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 careful with abrasive cleaning materials; store them in hard-to-reach cupboards.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Fire Safety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Regular fire drills (anytime) are mandatory.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Detailed instructions are in the health and safety cupboard; mentors review monthly.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 your first day, your mentor will show you the fire assembly point and procedure.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continually educate you on fire prevention and what to do in a fire.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First aid box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mentors are basic first aid trained.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 are advised on basic first aid and encouraged to self-care.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readily available first aid box (in the kitchen of every home) is in line with regulations.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first aid equipment freely for injuries; inform the on-call manager to ensure you're okay and for stock replenishment.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Mentors treating broken skin will wear gloves to prevent infection.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serious injuries, seek help or call 999 for an ambulance.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Medical Info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3048000" cy="3048000"/>
            <wp:effectExtent b="0" l="0" r="0" t="0"/>
            <wp:docPr id="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medication entering the home must be recorded by your mentor upon arrival or prescription.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They will advise on safe administration.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can self-administer unless unsafe.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medication must be locked in your storage cabinet.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need medication help, it will be added to your development plan (storage, safe administration).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must sign to witness medication intake.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staff administer medication, a risk assessment is needed explaining the intervention and steps to enable self-administration where possible.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you feel unwell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 your mentor immediately if you feel ill, explaining symptoms and duration.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Disclose any medication taken.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can help you make a doctor's appointment or advise next steps.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emergencies, call 999 or 111 for advice.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Tell us what you think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rights: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See your entitlements from children's services:</w:t>
      </w:r>
      <w:hyperlink r:id="rId3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3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https://www.gloucestershire.gov.uk/media/uqwjx4bx/care-leavers-offer-brochure-2023-final-march.pdf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your say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Get involved in your home via direct talks with mentors, anonymous ideas box suggestions, home meetings, complaints/compliments, improvement suggestions, interviewing new mentors, or joining a children's committee.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Ask for details.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suggestions to </w:t>
      </w:r>
      <w:r w:rsidDel="00000000" w:rsidR="00000000" w:rsidRPr="00000000">
        <w:rPr>
          <w:rtl w:val="0"/>
        </w:rPr>
        <w:t xml:space="preserve">alyna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@kcsupportedaccom.com or call/text</w:t>
      </w:r>
      <w:r w:rsidDel="00000000" w:rsidR="00000000" w:rsidRPr="00000000">
        <w:rPr>
          <w:rtl w:val="0"/>
        </w:rPr>
        <w:t xml:space="preserve"> 07840044556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048000" cy="3048000"/>
            <wp:effectExtent b="0" l="0" r="0" t="0"/>
            <wp:docPr id="11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Advocacy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advocate is an independent person who speaks for you, sharing only what you permit (unless safety is a concern).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They've helped others with family contact, home changes, worries, education opportunities, and getting laptops/bikes.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Contact National Youth Advocacy Service: 08088081001 or</w:t>
      </w:r>
      <w:hyperlink r:id="rId33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 </w:t>
        </w:r>
      </w:hyperlink>
      <w:hyperlink r:id="rId34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https://www.nyas.net/contact-us/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mentor and leaders advocate for you, expressing your views to other professionals and pushing for your needs.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encourage you to lead and prepare you to speak confidently.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also "signpost" (direct you to relevant groups/help) for easier access to entitlements and a better future.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 are encouraged to create agendas and chair reviews/meetings to ensure their views are heard.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provide feedback from meetings we attend on your behalf if you're absent.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Moving 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Planning is crucial for successful transition.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support you with move-on accommodation options and application requirements.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Significant persons (you, placing authority, parents/guardian) can be involved.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Successful independence requires stability, continuity, positive self-image/esteem, strong support, positive education/training, identity, and good preparation.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 aim to provide this.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3048000" cy="3048000"/>
            <wp:effectExtent b="0" l="0" r="0" t="0"/>
            <wp:docPr id="13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 home is always open for safe future visits and organised activities for previous residents.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891357421875" w:line="274.8900032043457" w:lineRule="auto"/>
        <w:ind w:left="8.639984130859375" w:right="82.45361328125" w:firstLine="9.84008789062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before="49.919891357421875" w:line="274.8900032043457" w:lineRule="auto"/>
        <w:ind w:left="8.639984130859375" w:right="82.45361328125" w:firstLine="9.840087890625"/>
        <w:rPr>
          <w:rFonts w:ascii="Comic Sans MS" w:cs="Comic Sans MS" w:eastAsia="Comic Sans MS" w:hAnsi="Comic Sans MS"/>
          <w:color w:val="351c7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1943359375" w:line="274.8900032043457" w:lineRule="auto"/>
        <w:ind w:left="10.800018310546875" w:right="0" w:firstLine="7.440032958984375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before="345.030517578125" w:line="240" w:lineRule="auto"/>
        <w:ind w:left="17.27996826171875" w:firstLine="0"/>
        <w:rPr>
          <w:rFonts w:ascii="Comic Sans MS" w:cs="Comic Sans MS" w:eastAsia="Comic Sans MS" w:hAnsi="Comic Sans MS"/>
          <w:b w:val="1"/>
          <w:bCs w:val="1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u w:val="single"/>
          <w:rtl w:val="0"/>
        </w:rPr>
        <w:t xml:space="preserve">Declaration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2">
      <w:pPr>
        <w:widowControl w:val="0"/>
        <w:spacing w:before="379.91943359375" w:line="240" w:lineRule="auto"/>
        <w:ind w:left="22.3199462890625" w:firstLine="0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I have read and understood the Children’s Guide and agree to abide by this. </w:t>
      </w:r>
    </w:p>
    <w:p w:rsidR="00000000" w:rsidDel="00000000" w:rsidP="00000000" w:rsidRDefault="00000000" w:rsidRPr="00000000" w14:paraId="000000D3">
      <w:pPr>
        <w:widowControl w:val="0"/>
        <w:spacing w:before="379.91943359375" w:line="274.8900032043457" w:lineRule="auto"/>
        <w:ind w:left="10.800018310546875" w:firstLine="7.440032958984375"/>
        <w:rPr/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Name:……...…………………………………………………..(Please Print) Signed:…………………………………………………..……..Date:…………………………… ……. (Copy to be retained for your records.)</w:t>
      </w:r>
      <w:r w:rsidDel="00000000" w:rsidR="00000000" w:rsidRPr="00000000">
        <w:rPr>
          <w:rtl w:val="0"/>
        </w:rPr>
      </w:r>
    </w:p>
    <w:sectPr>
      <w:headerReference r:id="rId36" w:type="default"/>
      <w:pgSz w:h="15840" w:w="12240" w:orient="portrait"/>
      <w:pgMar w:bottom="1517.3622047244107" w:top="1430.400390625" w:left="1440" w:right="1387.60009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mic Sans MS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ghc.nhs.uk/our-teams-and-services/children-and-young-people/camhs/" TargetMode="External"/><Relationship Id="rId22" Type="http://schemas.openxmlformats.org/officeDocument/2006/relationships/hyperlink" Target="https://www.gloscol.ac.uk/" TargetMode="External"/><Relationship Id="rId21" Type="http://schemas.openxmlformats.org/officeDocument/2006/relationships/hyperlink" Target="https://www.ghc.nhs.uk/our-teams-and-services/children-and-young-people/camhs/" TargetMode="External"/><Relationship Id="rId24" Type="http://schemas.openxmlformats.org/officeDocument/2006/relationships/hyperlink" Target="https://www.gloucestershire.gov.uk/media/uqwjx4bx/care-leavers-offer-brochure-2023-final-march.pdf" TargetMode="External"/><Relationship Id="rId23" Type="http://schemas.openxmlformats.org/officeDocument/2006/relationships/hyperlink" Target="https://www.gloscol.ac.uk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26" Type="http://schemas.openxmlformats.org/officeDocument/2006/relationships/image" Target="media/image4.jpg"/><Relationship Id="rId25" Type="http://schemas.openxmlformats.org/officeDocument/2006/relationships/hyperlink" Target="https://www.gloucestershire.gov.uk/media/uqwjx4bx/care-leavers-offer-brochure-2023-final-march.pdf" TargetMode="External"/><Relationship Id="rId28" Type="http://schemas.openxmlformats.org/officeDocument/2006/relationships/image" Target="media/image8.jpg"/><Relationship Id="rId27" Type="http://schemas.openxmlformats.org/officeDocument/2006/relationships/image" Target="media/image13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12.jpg"/><Relationship Id="rId7" Type="http://schemas.openxmlformats.org/officeDocument/2006/relationships/image" Target="media/image7.jpg"/><Relationship Id="rId8" Type="http://schemas.openxmlformats.org/officeDocument/2006/relationships/image" Target="media/image5.jpg"/><Relationship Id="rId31" Type="http://schemas.openxmlformats.org/officeDocument/2006/relationships/hyperlink" Target="https://www.gloucestershire.gov.uk/media/uqwjx4bx/care-leavers-offer-brochure-2023-final-march.pdf" TargetMode="External"/><Relationship Id="rId30" Type="http://schemas.openxmlformats.org/officeDocument/2006/relationships/hyperlink" Target="https://www.gloucestershire.gov.uk/media/uqwjx4bx/care-leavers-offer-brochure-2023-final-march.pdf" TargetMode="External"/><Relationship Id="rId11" Type="http://schemas.openxmlformats.org/officeDocument/2006/relationships/image" Target="media/image11.jpg"/><Relationship Id="rId33" Type="http://schemas.openxmlformats.org/officeDocument/2006/relationships/hyperlink" Target="https://www.nyas.net/contact-us/" TargetMode="External"/><Relationship Id="rId10" Type="http://schemas.openxmlformats.org/officeDocument/2006/relationships/image" Target="media/image6.jpg"/><Relationship Id="rId32" Type="http://schemas.openxmlformats.org/officeDocument/2006/relationships/image" Target="media/image9.jpg"/><Relationship Id="rId13" Type="http://schemas.openxmlformats.org/officeDocument/2006/relationships/hyperlink" Target="https://docs.google.com/document/d/19mMe7Z60kOlEqXweK27TarAsFy7RSrrm/edit" TargetMode="External"/><Relationship Id="rId35" Type="http://schemas.openxmlformats.org/officeDocument/2006/relationships/image" Target="media/image10.jpg"/><Relationship Id="rId12" Type="http://schemas.openxmlformats.org/officeDocument/2006/relationships/hyperlink" Target="https://docs.google.com/document/d/19mMe7Z60kOlEqXweK27TarAsFy7RSrrm/edit" TargetMode="External"/><Relationship Id="rId34" Type="http://schemas.openxmlformats.org/officeDocument/2006/relationships/hyperlink" Target="https://www.nyas.net/contact-us/" TargetMode="External"/><Relationship Id="rId15" Type="http://schemas.openxmlformats.org/officeDocument/2006/relationships/hyperlink" Target="https://www.childline.org.uk/" TargetMode="External"/><Relationship Id="rId14" Type="http://schemas.openxmlformats.org/officeDocument/2006/relationships/hyperlink" Target="https://www.childline.org.uk/" TargetMode="External"/><Relationship Id="rId36" Type="http://schemas.openxmlformats.org/officeDocument/2006/relationships/header" Target="header1.xml"/><Relationship Id="rId17" Type="http://schemas.openxmlformats.org/officeDocument/2006/relationships/image" Target="media/image2.jpg"/><Relationship Id="rId16" Type="http://schemas.openxmlformats.org/officeDocument/2006/relationships/image" Target="media/image14.jpg"/><Relationship Id="rId19" Type="http://schemas.openxmlformats.org/officeDocument/2006/relationships/hyperlink" Target="https://www.royalwell.co.uk/" TargetMode="External"/><Relationship Id="rId18" Type="http://schemas.openxmlformats.org/officeDocument/2006/relationships/hyperlink" Target="https://www.royalwell.co.uk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